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E0" w:rsidRPr="002450C8" w:rsidRDefault="00A813E0" w:rsidP="00356067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</w:pPr>
      <w:r w:rsidRPr="002450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 xml:space="preserve">Sanepid - </w:t>
      </w:r>
      <w:r w:rsidR="00085BCB" w:rsidRPr="002450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>u</w:t>
      </w:r>
      <w:bookmarkStart w:id="0" w:name="_GoBack"/>
      <w:bookmarkEnd w:id="0"/>
      <w:r w:rsidRPr="002450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>dostępnianie danych osobowych</w:t>
      </w:r>
    </w:p>
    <w:p w:rsidR="00A813E0" w:rsidRPr="002450C8" w:rsidRDefault="00A813E0" w:rsidP="00925FB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W związku z kwestią przetwarzania danych dotyczących zdrowia na skutek działań zapobiegających rozprzestrzenianiu się wirusa COVID-19, informujemy, że po uzyskaniu informacji o dodatnim wyniku zakażania koronawirusem SARs-CoV-2</w:t>
      </w:r>
      <w:r w:rsidR="00E01AD0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w szkole</w:t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, SANEPID rozpoczyna dochodzenie epidemiologiczne, które obejmuje ustalenie osób, z którymi zarażony miał kontakt.</w:t>
      </w:r>
    </w:p>
    <w:p w:rsidR="00A813E0" w:rsidRPr="002450C8" w:rsidRDefault="00A813E0" w:rsidP="00925FB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Dyrektor placówki oświatowej realizuje obowiązki wynikające z wytycznych GIS, Ministra Zdrowia i Ministra Edukacji Narodowej. Z wytycznych wynika zaś, że w przypadku potwierdzonego zakażenia SARS-CoV-2 na terenie placówki należy stosować się do zaleceń Państwowego Powiatowego Inspektora Sanitarnego. Ustala się listę osób, które miały bezpośredni kontakt </w:t>
      </w:r>
      <w:r w:rsidR="00BC7D11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z osobą zakażoną </w:t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(przebywanie w tym samym</w:t>
      </w:r>
      <w:r w:rsidR="00BC7D11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, zamkniętym </w:t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pomieszczeniu przez ponad 15</w:t>
      </w:r>
      <w:r w:rsidR="00AE2A9A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 </w:t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minut, w odległości </w:t>
      </w:r>
      <w:r w:rsidR="00AE2A9A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mniejszej niż</w:t>
      </w:r>
      <w:r w:rsidR="00DC52B7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1,5m.)</w:t>
      </w:r>
      <w:r w:rsidR="00DC52B7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.</w:t>
      </w:r>
    </w:p>
    <w:p w:rsidR="00A813E0" w:rsidRPr="002450C8" w:rsidRDefault="00A813E0" w:rsidP="00925FB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Przepisy szczególne związane z działaniami zapobiegającymi rozprzestrzenianiu się wirusa COVID-19 korespondują z przepisami RODO, które również przewidują sytuacje związane z ochroną zdrowia i</w:t>
      </w:r>
      <w:r w:rsidR="005A16D6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zapobieganiem rozprzestrzeniania się chorób zakaźnych (art.</w:t>
      </w:r>
      <w:r w:rsidR="00AE2A9A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 </w:t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9 ust.</w:t>
      </w:r>
      <w:r w:rsidR="00AE2A9A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 </w:t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2 </w:t>
      </w:r>
      <w:r w:rsid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br/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lit</w:t>
      </w:r>
      <w:r w:rsidR="00AE2A9A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 </w:t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i  art. 6 ust. 1 lit d). Zgodnie z</w:t>
      </w:r>
      <w:r w:rsidR="00740BFA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motywem 46 RODO przetwarzanie danych osobowych należy uznać za zgodne z prawem również w przypadkach, gdy jest to niezbędne do ochrony interesu, który ma istotne znaczenie dla życia osoby, której dane dotyczą np.</w:t>
      </w:r>
      <w:r w:rsidR="0063760E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 </w:t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gdy</w:t>
      </w:r>
      <w:r w:rsidR="006A1CC2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 </w:t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przetwarzanie jest niezbędne do celów humanitarnych w tym monitorowania epidemii i ich</w:t>
      </w:r>
      <w:r w:rsidR="006A1CC2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 </w:t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rozprzestrzeniania się.</w:t>
      </w:r>
    </w:p>
    <w:p w:rsidR="00A813E0" w:rsidRPr="002450C8" w:rsidRDefault="00A813E0" w:rsidP="00925FB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Jeżeli zatem dyrektor tworzy listę osób, które mogły mieć styczność z osobą zakażoną i</w:t>
      </w:r>
      <w:r w:rsidR="00AE2A9A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 </w:t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przekazuje dane tych osób do sanepidu, to tym samym wykonuje obowiązek prawny. Zakres</w:t>
      </w:r>
      <w:r w:rsidR="006A1CC2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 </w:t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danych, o które sanepid może się ubiegać wskazuje treść art. 32a Ustawy </w:t>
      </w:r>
      <w:r w:rsidR="002450C8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br/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o zapobieganiu oraz</w:t>
      </w:r>
      <w:r w:rsidR="00AE2A9A"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 </w:t>
      </w:r>
      <w:r w:rsidRPr="002450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zwalczaniu zakażeń i chorób zakaźnych u ludzi.</w:t>
      </w:r>
    </w:p>
    <w:p w:rsidR="00925FBA" w:rsidRPr="002450C8" w:rsidRDefault="00925FBA" w:rsidP="00925FB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AE2A9A" w:rsidRPr="002450C8" w:rsidRDefault="00925FBA" w:rsidP="002450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450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Podstawy prawne:</w:t>
      </w:r>
    </w:p>
    <w:p w:rsidR="00A813E0" w:rsidRPr="002450C8" w:rsidRDefault="00A813E0" w:rsidP="002450C8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50C8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 27 kwietnia 2016 r. </w:t>
      </w:r>
      <w:r w:rsidR="002450C8">
        <w:rPr>
          <w:rFonts w:ascii="Times New Roman" w:hAnsi="Times New Roman" w:cs="Times New Roman"/>
          <w:sz w:val="24"/>
          <w:szCs w:val="24"/>
        </w:rPr>
        <w:br/>
      </w:r>
      <w:r w:rsidRPr="002450C8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2450C8">
        <w:rPr>
          <w:rFonts w:ascii="Times New Roman" w:hAnsi="Times New Roman" w:cs="Times New Roman"/>
          <w:sz w:val="24"/>
          <w:szCs w:val="24"/>
        </w:rPr>
        <w:br/>
      </w:r>
      <w:r w:rsidRPr="002450C8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</w:t>
      </w:r>
      <w:r w:rsidR="000C23EE">
        <w:rPr>
          <w:rFonts w:ascii="Times New Roman" w:hAnsi="Times New Roman" w:cs="Times New Roman"/>
          <w:sz w:val="24"/>
          <w:szCs w:val="24"/>
        </w:rPr>
        <w:br/>
      </w:r>
      <w:r w:rsidRPr="002450C8">
        <w:rPr>
          <w:rFonts w:ascii="Times New Roman" w:hAnsi="Times New Roman" w:cs="Times New Roman"/>
          <w:sz w:val="24"/>
          <w:szCs w:val="24"/>
        </w:rPr>
        <w:t>(Dz.</w:t>
      </w:r>
      <w:r w:rsidR="00AE2A9A" w:rsidRPr="002450C8">
        <w:rPr>
          <w:rFonts w:ascii="Times New Roman" w:hAnsi="Times New Roman" w:cs="Times New Roman"/>
          <w:sz w:val="24"/>
          <w:szCs w:val="24"/>
        </w:rPr>
        <w:t xml:space="preserve"> </w:t>
      </w:r>
      <w:r w:rsidRPr="002450C8">
        <w:rPr>
          <w:rFonts w:ascii="Times New Roman" w:hAnsi="Times New Roman" w:cs="Times New Roman"/>
          <w:sz w:val="24"/>
          <w:szCs w:val="24"/>
        </w:rPr>
        <w:t>Urz. UE.L nr 119, str. 1</w:t>
      </w:r>
      <w:r w:rsidR="00AE2A9A" w:rsidRPr="002450C8">
        <w:rPr>
          <w:rFonts w:ascii="Times New Roman" w:hAnsi="Times New Roman" w:cs="Times New Roman"/>
          <w:sz w:val="24"/>
          <w:szCs w:val="24"/>
        </w:rPr>
        <w:t xml:space="preserve"> ze</w:t>
      </w:r>
      <w:r w:rsidR="00925FBA" w:rsidRPr="002450C8">
        <w:rPr>
          <w:rFonts w:ascii="Times New Roman" w:hAnsi="Times New Roman" w:cs="Times New Roman"/>
          <w:sz w:val="24"/>
          <w:szCs w:val="24"/>
        </w:rPr>
        <w:t> </w:t>
      </w:r>
      <w:r w:rsidR="00AE2A9A" w:rsidRPr="002450C8">
        <w:rPr>
          <w:rFonts w:ascii="Times New Roman" w:hAnsi="Times New Roman" w:cs="Times New Roman"/>
          <w:sz w:val="24"/>
          <w:szCs w:val="24"/>
        </w:rPr>
        <w:t>zmianami</w:t>
      </w:r>
      <w:r w:rsidRPr="002450C8">
        <w:rPr>
          <w:rFonts w:ascii="Times New Roman" w:hAnsi="Times New Roman" w:cs="Times New Roman"/>
          <w:sz w:val="24"/>
          <w:szCs w:val="24"/>
        </w:rPr>
        <w:t>) – art. 6, art. 21.</w:t>
      </w:r>
    </w:p>
    <w:p w:rsidR="00AE2A9A" w:rsidRPr="000C23EE" w:rsidRDefault="00A813E0" w:rsidP="002450C8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3EE">
        <w:rPr>
          <w:rFonts w:ascii="Times New Roman" w:hAnsi="Times New Roman" w:cs="Times New Roman"/>
          <w:sz w:val="24"/>
          <w:szCs w:val="24"/>
        </w:rPr>
        <w:t>Ustawa z dnia 5 grudnia 2008 r. o zapobieganiu oraz zwalczaniu zakażeń i chorób zakaźnych u ludzi (</w:t>
      </w:r>
      <w:proofErr w:type="spellStart"/>
      <w:r w:rsidRPr="000C23E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0C23EE">
        <w:rPr>
          <w:rFonts w:ascii="Times New Roman" w:hAnsi="Times New Roman" w:cs="Times New Roman"/>
          <w:sz w:val="24"/>
          <w:szCs w:val="24"/>
        </w:rPr>
        <w:t>. z</w:t>
      </w:r>
      <w:r w:rsidR="0063760E" w:rsidRPr="000C23EE">
        <w:rPr>
          <w:rFonts w:ascii="Times New Roman" w:hAnsi="Times New Roman" w:cs="Times New Roman"/>
          <w:sz w:val="24"/>
          <w:szCs w:val="24"/>
        </w:rPr>
        <w:t> </w:t>
      </w:r>
      <w:r w:rsidRPr="000C23EE">
        <w:rPr>
          <w:rFonts w:ascii="Times New Roman" w:hAnsi="Times New Roman" w:cs="Times New Roman"/>
          <w:sz w:val="24"/>
          <w:szCs w:val="24"/>
        </w:rPr>
        <w:t>2020r. poz. 1845) – art. 32a</w:t>
      </w:r>
    </w:p>
    <w:p w:rsidR="00AE2A9A" w:rsidRPr="002450C8" w:rsidRDefault="00AE2A9A" w:rsidP="002450C8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50C8">
        <w:rPr>
          <w:rFonts w:ascii="Times New Roman" w:hAnsi="Times New Roman" w:cs="Times New Roman"/>
          <w:sz w:val="24"/>
          <w:szCs w:val="24"/>
        </w:rPr>
        <w:t xml:space="preserve">Wytyczne Ministerstwa Edukacji i Nauki, Ministerstwa Zdrowia oraz Głównego Inspektora Sanitarnego dla szkół podstawowych i ponadpodstawowych </w:t>
      </w:r>
    </w:p>
    <w:p w:rsidR="00AE2A9A" w:rsidRPr="002450C8" w:rsidRDefault="00AE2A9A" w:rsidP="002450C8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50C8">
        <w:rPr>
          <w:rFonts w:ascii="Times New Roman" w:hAnsi="Times New Roman" w:cs="Times New Roman"/>
          <w:sz w:val="24"/>
          <w:szCs w:val="24"/>
        </w:rPr>
        <w:t>List Ministra Zdrowia do dyrektorów szkół, pedagogów, rodziców w sprawie wykonywania szczepienia przeciwko SARS-CoV-2 wśród nieletnich uczniów</w:t>
      </w:r>
    </w:p>
    <w:p w:rsidR="00D75183" w:rsidRPr="000C23EE" w:rsidRDefault="00AE2A9A" w:rsidP="002450C8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3EE">
        <w:rPr>
          <w:rFonts w:ascii="Times New Roman" w:hAnsi="Times New Roman" w:cs="Times New Roman"/>
          <w:sz w:val="24"/>
          <w:szCs w:val="24"/>
        </w:rPr>
        <w:t>Definicja przypadku COVID-19 na potrzeby nadzoru epidemiologicznego nad zakażeniami wirusem SARS-CoV-2 (definicja z dnia 31.10.2020 r.)</w:t>
      </w:r>
    </w:p>
    <w:sectPr w:rsidR="00D75183" w:rsidRPr="000C23EE" w:rsidSect="002450C8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F8E" w:rsidRDefault="00823F8E" w:rsidP="00A813E0">
      <w:pPr>
        <w:spacing w:after="0" w:line="240" w:lineRule="auto"/>
      </w:pPr>
      <w:r>
        <w:separator/>
      </w:r>
    </w:p>
  </w:endnote>
  <w:endnote w:type="continuationSeparator" w:id="0">
    <w:p w:rsidR="00823F8E" w:rsidRDefault="00823F8E" w:rsidP="00A8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F8E" w:rsidRDefault="00823F8E" w:rsidP="00A813E0">
      <w:pPr>
        <w:spacing w:after="0" w:line="240" w:lineRule="auto"/>
      </w:pPr>
      <w:r>
        <w:separator/>
      </w:r>
    </w:p>
  </w:footnote>
  <w:footnote w:type="continuationSeparator" w:id="0">
    <w:p w:rsidR="00823F8E" w:rsidRDefault="00823F8E" w:rsidP="00A8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E75"/>
    <w:multiLevelType w:val="hybridMultilevel"/>
    <w:tmpl w:val="63845724"/>
    <w:lvl w:ilvl="0" w:tplc="5D1C6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4D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3EC5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4A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8B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FA71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88D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83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CAA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30A4A"/>
    <w:multiLevelType w:val="multilevel"/>
    <w:tmpl w:val="BA04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C1D2A"/>
    <w:multiLevelType w:val="hybridMultilevel"/>
    <w:tmpl w:val="1D78F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3E0"/>
    <w:rsid w:val="00085BCB"/>
    <w:rsid w:val="000C23EE"/>
    <w:rsid w:val="002450C8"/>
    <w:rsid w:val="00356067"/>
    <w:rsid w:val="004472EF"/>
    <w:rsid w:val="005A16D6"/>
    <w:rsid w:val="0063760E"/>
    <w:rsid w:val="006A1CC2"/>
    <w:rsid w:val="00740BFA"/>
    <w:rsid w:val="00823F8E"/>
    <w:rsid w:val="0089302F"/>
    <w:rsid w:val="008E5280"/>
    <w:rsid w:val="00925FBA"/>
    <w:rsid w:val="00A77B36"/>
    <w:rsid w:val="00A813E0"/>
    <w:rsid w:val="00AE2A9A"/>
    <w:rsid w:val="00B95391"/>
    <w:rsid w:val="00BC7D11"/>
    <w:rsid w:val="00D75183"/>
    <w:rsid w:val="00DC52B7"/>
    <w:rsid w:val="00E01AD0"/>
    <w:rsid w:val="00F0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02F"/>
  </w:style>
  <w:style w:type="paragraph" w:styleId="Nagwek1">
    <w:name w:val="heading 1"/>
    <w:basedOn w:val="Normalny"/>
    <w:link w:val="Nagwek1Znak"/>
    <w:uiPriority w:val="9"/>
    <w:qFormat/>
    <w:rsid w:val="00A81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3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3E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3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3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3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2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Aldona Kwiecińska</cp:lastModifiedBy>
  <cp:revision>3</cp:revision>
  <dcterms:created xsi:type="dcterms:W3CDTF">2021-11-03T18:02:00Z</dcterms:created>
  <dcterms:modified xsi:type="dcterms:W3CDTF">2021-11-03T18:03:00Z</dcterms:modified>
</cp:coreProperties>
</file>